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別記第３号様式（第８条関係）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/>
          <w:sz w:val="22"/>
        </w:rPr>
      </w:pPr>
    </w:p>
    <w:p>
      <w:pPr>
        <w:pStyle w:val="15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高付加価値化等事業実施計画書</w:t>
      </w:r>
    </w:p>
    <w:p>
      <w:pPr>
        <w:pStyle w:val="15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（補助率</w:t>
      </w:r>
      <w:r>
        <w:rPr>
          <w:rFonts w:hint="eastAsia" w:asciiTheme="minorEastAsia" w:hAnsiTheme="minorEastAsia" w:eastAsiaTheme="minorEastAsia"/>
          <w:sz w:val="22"/>
        </w:rPr>
        <w:t>2/3</w:t>
      </w:r>
      <w:r>
        <w:rPr>
          <w:rFonts w:hint="eastAsia" w:asciiTheme="minorEastAsia" w:hAnsiTheme="minorEastAsia" w:eastAsiaTheme="minorEastAsia"/>
          <w:sz w:val="22"/>
        </w:rPr>
        <w:t>、補助限度額</w:t>
      </w:r>
      <w:r>
        <w:rPr>
          <w:rFonts w:hint="eastAsia" w:asciiTheme="minorEastAsia" w:hAnsiTheme="minorEastAsia" w:eastAsiaTheme="minorEastAsia"/>
          <w:sz w:val="22"/>
        </w:rPr>
        <w:t>100</w:t>
      </w:r>
      <w:r>
        <w:rPr>
          <w:rFonts w:hint="eastAsia" w:asciiTheme="minorEastAsia" w:hAnsiTheme="minorEastAsia" w:eastAsiaTheme="minorEastAsia"/>
          <w:sz w:val="22"/>
        </w:rPr>
        <w:t>万円）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（実施目的に☑　□高付加価値化　□量産体制の構築）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高付加価値化等の内容（上記☑の内容を記入してください。）</w:t>
      </w:r>
    </w:p>
    <w:tbl>
      <w:tblPr>
        <w:tblStyle w:val="24"/>
        <w:tblpPr w:leftFromText="142" w:rightFromText="142" w:topFromText="0" w:bottomFromText="0" w:vertAnchor="text" w:horzAnchor="margin" w:tblpX="89" w:tblpY="45"/>
        <w:tblW w:w="90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6829"/>
      </w:tblGrid>
      <w:tr>
        <w:trPr>
          <w:trHeight w:val="1565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既存の商品</w:t>
            </w:r>
            <w:r>
              <w:rPr>
                <w:rFonts w:hint="default" w:asciiTheme="minorEastAsia" w:hAnsiTheme="minorEastAsia"/>
                <w:sz w:val="22"/>
              </w:rPr>
              <w:t>の</w:t>
            </w:r>
          </w:p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概　　　　要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ind w:right="0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名称：</w:t>
            </w:r>
          </w:p>
          <w:p>
            <w:pPr>
              <w:pStyle w:val="0"/>
              <w:spacing w:line="259" w:lineRule="auto"/>
              <w:ind w:right="0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概要：</w:t>
            </w:r>
          </w:p>
        </w:tc>
      </w:tr>
      <w:tr>
        <w:trPr>
          <w:trHeight w:val="1565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高付加価値化等の</w:t>
            </w:r>
          </w:p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　　　　容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高付加価値化</w:t>
            </w:r>
          </w:p>
        </w:tc>
      </w:tr>
      <w:tr>
        <w:trPr>
          <w:trHeight w:val="1565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量産体制の構築</w:t>
            </w: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tbl>
      <w:tblPr>
        <w:tblStyle w:val="24"/>
        <w:tblpPr w:leftFromText="142" w:rightFromText="142" w:topFromText="0" w:bottomFromText="0" w:vertAnchor="text" w:horzAnchor="margin" w:tblpX="108" w:tblpY="330"/>
        <w:tblW w:w="90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6810"/>
      </w:tblGrid>
      <w:tr>
        <w:trPr>
          <w:trHeight w:val="1610" w:hRule="atLeast"/>
        </w:trPr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完成後の</w:t>
            </w:r>
          </w:p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生産能力見込み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生産能力</w:t>
      </w: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販売戦略</w:t>
      </w:r>
    </w:p>
    <w:tbl>
      <w:tblPr>
        <w:tblStyle w:val="26"/>
        <w:tblW w:w="0" w:type="auto"/>
        <w:jc w:val="left"/>
        <w:tblInd w:w="94" w:type="dxa"/>
        <w:tblLayout w:type="fixed"/>
        <w:tblLook w:firstRow="1" w:lastRow="0" w:firstColumn="1" w:lastColumn="0" w:noHBand="0" w:noVBand="1" w:val="04A0"/>
      </w:tblPr>
      <w:tblGrid>
        <w:gridCol w:w="2335"/>
        <w:gridCol w:w="6741"/>
      </w:tblGrid>
      <w:tr>
        <w:trPr>
          <w:trHeight w:val="1615" w:hRule="atLeast"/>
        </w:trPr>
        <w:tc>
          <w:tcPr>
            <w:tcW w:w="23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見込まれる販路、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販売促進方法など</w:t>
            </w:r>
          </w:p>
        </w:tc>
        <w:tc>
          <w:tcPr>
            <w:tcW w:w="674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事業計画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実施スケジュール）</w:t>
      </w:r>
    </w:p>
    <w:tbl>
      <w:tblPr>
        <w:tblStyle w:val="25"/>
        <w:tblW w:w="9095" w:type="dxa"/>
        <w:jc w:val="left"/>
        <w:tblInd w:w="75" w:type="dxa"/>
        <w:tblLayout w:type="fixed"/>
        <w:tblLook w:firstRow="1" w:lastRow="0" w:firstColumn="1" w:lastColumn="0" w:noHBand="0" w:noVBand="1" w:val="04A0"/>
      </w:tblPr>
      <w:tblGrid>
        <w:gridCol w:w="2335"/>
        <w:gridCol w:w="6760"/>
      </w:tblGrid>
      <w:tr>
        <w:trPr/>
        <w:tc>
          <w:tcPr>
            <w:tcW w:w="2335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実施予定時期</w:t>
            </w:r>
          </w:p>
        </w:tc>
        <w:tc>
          <w:tcPr>
            <w:tcW w:w="6760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実施予定内容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7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7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7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7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≪裏面有≫</w:t>
      </w:r>
    </w:p>
    <w:p>
      <w:pPr>
        <w:pStyle w:val="0"/>
        <w:ind w:left="220" w:hanging="220" w:hangingChars="100"/>
        <w:jc w:val="both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補助対象経費の内容（品名、型番、数量、金額等）及び用途</w:t>
      </w:r>
    </w:p>
    <w:tbl>
      <w:tblPr>
        <w:tblStyle w:val="25"/>
        <w:tblpPr w:leftFromText="0" w:rightFromText="0" w:topFromText="0" w:bottomFromText="0" w:vertAnchor="text" w:horzAnchor="margin" w:tblpX="168" w:tblpY="88"/>
        <w:tblOverlap w:val="never"/>
        <w:tblW w:w="8833" w:type="dxa"/>
        <w:tblLayout w:type="fixed"/>
        <w:tblLook w:firstRow="1" w:lastRow="0" w:firstColumn="1" w:lastColumn="0" w:noHBand="0" w:noVBand="1" w:val="04A0"/>
      </w:tblPr>
      <w:tblGrid>
        <w:gridCol w:w="1474"/>
        <w:gridCol w:w="3759"/>
        <w:gridCol w:w="3600"/>
      </w:tblGrid>
      <w:tr>
        <w:trPr>
          <w:trHeight w:val="425" w:hRule="atLeast"/>
        </w:trPr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対象経費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品名、型番、数量、金額等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用　　途</w:t>
            </w:r>
          </w:p>
        </w:tc>
      </w:tr>
      <w:tr>
        <w:trPr>
          <w:trHeight w:val="1897" w:hRule="atLeast"/>
        </w:trPr>
        <w:tc>
          <w:tcPr>
            <w:tcW w:w="14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原材料費</w:t>
            </w:r>
          </w:p>
        </w:tc>
        <w:tc>
          <w:tcPr>
            <w:tcW w:w="37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15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</w:t>
            </w:r>
          </w:p>
          <w:p>
            <w:pPr>
              <w:pStyle w:val="15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６　特産品の開発を通じ、中間市を活性化させるための考えなど</w:t>
      </w:r>
    </w:p>
    <w:tbl>
      <w:tblPr>
        <w:tblStyle w:val="26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3040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right="-210" w:rightChars="-10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≪裏面有≫</w:t>
      </w:r>
    </w:p>
    <w:sectPr>
      <w:pgSz w:w="11906" w:h="16838"/>
      <w:pgMar w:top="737" w:right="1418" w:bottom="73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916</TotalTime>
  <Pages>2</Pages>
  <Words>3</Words>
  <Characters>317</Characters>
  <Application>JUST Note</Application>
  <Lines>82</Lines>
  <Paragraphs>35</Paragraphs>
  <CharactersWithSpaces>335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奥村　嘉宏</cp:lastModifiedBy>
  <cp:lastPrinted>2024-07-23T03:47:00Z</cp:lastPrinted>
  <dcterms:created xsi:type="dcterms:W3CDTF">2023-12-04T04:07:00Z</dcterms:created>
  <dcterms:modified xsi:type="dcterms:W3CDTF">2025-07-04T08:39:04Z</dcterms:modified>
  <cp:revision>15</cp:revision>
</cp:coreProperties>
</file>