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15"/>
        <w:ind w:left="220" w:hanging="220" w:hangingChars="100"/>
        <w:jc w:val="both"/>
        <w:rPr>
          <w:rFonts w:hint="default"/>
          <w:sz w:val="22"/>
        </w:rPr>
      </w:pPr>
      <w:bookmarkStart w:id="0" w:name="_Hlk114430172"/>
      <w:r>
        <w:rPr>
          <w:rFonts w:hint="eastAsia"/>
          <w:sz w:val="22"/>
        </w:rPr>
        <w:t>別記第</w:t>
      </w:r>
      <w:r>
        <w:rPr>
          <w:rFonts w:hint="eastAsia"/>
          <w:sz w:val="22"/>
        </w:rPr>
        <w:t>10</w:t>
      </w:r>
      <w:r>
        <w:rPr>
          <w:rFonts w:hint="eastAsia"/>
          <w:sz w:val="22"/>
        </w:rPr>
        <w:t>号様式（第</w:t>
      </w:r>
      <w:r>
        <w:rPr>
          <w:rFonts w:hint="eastAsia"/>
          <w:sz w:val="22"/>
        </w:rPr>
        <w:t>13</w:t>
      </w:r>
      <w:r>
        <w:rPr>
          <w:rFonts w:hint="eastAsia"/>
          <w:sz w:val="22"/>
        </w:rPr>
        <w:t>条関係）</w:t>
      </w:r>
    </w:p>
    <w:p>
      <w:pPr>
        <w:pStyle w:val="0"/>
        <w:spacing w:after="0" w:afterLines="0" w:afterAutospacing="0" w:line="259" w:lineRule="auto"/>
        <w:ind w:left="0" w:leftChars="0" w:firstLine="440" w:firstLineChars="200"/>
        <w:jc w:val="center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中間市</w:t>
      </w:r>
      <w:r>
        <w:rPr>
          <w:rFonts w:hint="default" w:ascii="ＭＳ 明朝" w:hAnsi="ＭＳ 明朝" w:eastAsia="ＭＳ 明朝"/>
          <w:sz w:val="22"/>
        </w:rPr>
        <w:t>特産品</w:t>
      </w:r>
      <w:r>
        <w:rPr>
          <w:rFonts w:hint="eastAsia" w:ascii="ＭＳ 明朝" w:hAnsi="ＭＳ 明朝" w:eastAsia="ＭＳ 明朝"/>
          <w:sz w:val="22"/>
        </w:rPr>
        <w:t>開発等</w:t>
      </w:r>
      <w:r>
        <w:rPr>
          <w:rFonts w:hint="default" w:ascii="ＭＳ 明朝" w:hAnsi="ＭＳ 明朝" w:eastAsia="ＭＳ 明朝"/>
          <w:sz w:val="22"/>
        </w:rPr>
        <w:t>事業</w:t>
      </w:r>
      <w:r>
        <w:rPr>
          <w:rFonts w:hint="eastAsia" w:ascii="ＭＳ 明朝" w:hAnsi="ＭＳ 明朝" w:eastAsia="ＭＳ 明朝"/>
          <w:sz w:val="22"/>
        </w:rPr>
        <w:t>補助金</w:t>
      </w:r>
      <w:r>
        <w:rPr>
          <w:rFonts w:hint="default" w:ascii="ＭＳ 明朝" w:hAnsi="ＭＳ 明朝" w:eastAsia="ＭＳ 明朝"/>
          <w:sz w:val="22"/>
        </w:rPr>
        <w:t>収支</w:t>
      </w:r>
      <w:r>
        <w:rPr>
          <w:rFonts w:hint="eastAsia" w:ascii="ＭＳ 明朝" w:hAnsi="ＭＳ 明朝" w:eastAsia="ＭＳ 明朝"/>
          <w:sz w:val="22"/>
        </w:rPr>
        <w:t>決算</w:t>
      </w:r>
      <w:r>
        <w:rPr>
          <w:rFonts w:hint="default" w:ascii="ＭＳ 明朝" w:hAnsi="ＭＳ 明朝" w:eastAsia="ＭＳ 明朝"/>
          <w:sz w:val="22"/>
        </w:rPr>
        <w:t>書</w:t>
      </w:r>
    </w:p>
    <w:p>
      <w:pPr>
        <w:pStyle w:val="0"/>
        <w:widowControl w:val="1"/>
        <w:numPr>
          <w:ilvl w:val="0"/>
          <w:numId w:val="1"/>
        </w:numPr>
        <w:spacing w:line="259" w:lineRule="auto"/>
        <w:ind w:hanging="422"/>
        <w:jc w:val="left"/>
        <w:rPr>
          <w:rFonts w:hint="default" w:ascii="ＭＳ 明朝" w:hAnsi="ＭＳ 明朝" w:eastAsia="ＭＳ 明朝"/>
          <w:sz w:val="22"/>
        </w:rPr>
      </w:pPr>
      <w:bookmarkEnd w:id="0"/>
      <w:r>
        <w:rPr>
          <w:rFonts w:hint="default" w:ascii="ＭＳ 明朝" w:hAnsi="ＭＳ 明朝" w:eastAsia="ＭＳ 明朝"/>
          <w:sz w:val="22"/>
        </w:rPr>
        <w:t>収入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ab/>
      </w: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　　　</w:t>
      </w:r>
      <w:r>
        <w:rPr>
          <w:rFonts w:hint="default" w:ascii="ＭＳ 明朝" w:hAnsi="ＭＳ 明朝" w:eastAsia="ＭＳ 明朝"/>
          <w:sz w:val="22"/>
        </w:rPr>
        <w:t>（単位：円）</w:t>
      </w:r>
    </w:p>
    <w:tbl>
      <w:tblPr>
        <w:tblStyle w:val="24"/>
        <w:tblW w:w="5000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255"/>
        <w:gridCol w:w="2160"/>
        <w:gridCol w:w="1439"/>
        <w:gridCol w:w="1439"/>
        <w:gridCol w:w="1439"/>
        <w:gridCol w:w="1442"/>
      </w:tblGrid>
      <w:tr>
        <w:trPr>
          <w:trHeight w:val="378" w:hRule="atLeast"/>
        </w:trPr>
        <w:tc>
          <w:tcPr>
            <w:tcW w:w="6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補助対象</w:t>
            </w:r>
          </w:p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</w:t>
            </w:r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w:t>区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>分</w:t>
            </w:r>
          </w:p>
        </w:tc>
        <w:tc>
          <w:tcPr>
            <w:tcW w:w="7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ind w:left="8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予算額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ind w:left="8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決算額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ind w:left="8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増減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w:t>備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>考</w:t>
            </w:r>
          </w:p>
          <w:p>
            <w:pPr>
              <w:pStyle w:val="0"/>
              <w:spacing w:line="259" w:lineRule="auto"/>
              <w:ind w:left="8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（内訳等）</w:t>
            </w:r>
          </w:p>
        </w:tc>
      </w:tr>
      <w:tr>
        <w:trPr>
          <w:trHeight w:val="560" w:hRule="atLeast"/>
        </w:trPr>
        <w:tc>
          <w:tcPr>
            <w:tcW w:w="684" w:type="pct"/>
            <w:vMerge w:val="restart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  <w:bookmarkStart w:id="1" w:name="_Hlk177400152"/>
            <w:r>
              <w:rPr>
                <w:rFonts w:hint="eastAsia" w:ascii="ＭＳ 明朝" w:hAnsi="ＭＳ 明朝" w:eastAsia="ＭＳ 明朝"/>
                <w:sz w:val="22"/>
              </w:rPr>
              <w:t>特産品開発事業</w:t>
            </w:r>
            <w:bookmarkEnd w:id="1"/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自己資金</w:t>
            </w:r>
          </w:p>
        </w:tc>
        <w:tc>
          <w:tcPr>
            <w:tcW w:w="784" w:type="pct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  <w:bookmarkStart w:id="2" w:name="_GoBack"/>
            <w:bookmarkEnd w:id="2"/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本補助金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他の補助等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計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restart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高付加価値化等事業</w:t>
            </w:r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自己資金</w:t>
            </w:r>
          </w:p>
        </w:tc>
        <w:tc>
          <w:tcPr>
            <w:tcW w:w="784" w:type="pct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本補助金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他の補助等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w:t>計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15"/>
        <w:ind w:left="220" w:hanging="220" w:hangingChars="100"/>
        <w:rPr>
          <w:rFonts w:hint="default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２　</w:t>
      </w:r>
      <w:r>
        <w:rPr>
          <w:rFonts w:hint="default" w:ascii="ＭＳ 明朝" w:hAnsi="ＭＳ 明朝" w:eastAsia="ＭＳ 明朝"/>
          <w:sz w:val="22"/>
        </w:rPr>
        <w:t>支出</w:t>
      </w:r>
      <w:r>
        <w:rPr>
          <w:rFonts w:hint="default" w:ascii="ＭＳ 明朝" w:hAnsi="ＭＳ 明朝" w:eastAsia="ＭＳ 明朝"/>
          <w:sz w:val="22"/>
        </w:rPr>
        <w:t xml:space="preserve"> </w:t>
      </w:r>
      <w:r>
        <w:rPr>
          <w:rFonts w:hint="default" w:ascii="ＭＳ 明朝" w:hAnsi="ＭＳ 明朝" w:eastAsia="ＭＳ 明朝"/>
          <w:sz w:val="22"/>
        </w:rPr>
        <w:tab/>
      </w:r>
      <w:r>
        <w:rPr>
          <w:rFonts w:hint="eastAsia" w:ascii="ＭＳ 明朝" w:hAnsi="ＭＳ 明朝" w:eastAsia="ＭＳ 明朝"/>
          <w:sz w:val="22"/>
        </w:rPr>
        <w:t>　　　　　　　　　　　　　　　　　　　　　　　　　　　　</w:t>
      </w:r>
      <w:r>
        <w:rPr>
          <w:rFonts w:hint="default" w:ascii="ＭＳ 明朝" w:hAnsi="ＭＳ 明朝" w:eastAsia="ＭＳ 明朝"/>
          <w:sz w:val="22"/>
        </w:rPr>
        <w:t>（単位</w:t>
      </w:r>
      <w:r>
        <w:rPr>
          <w:rFonts w:hint="eastAsia" w:ascii="ＭＳ 明朝" w:hAnsi="ＭＳ 明朝" w:eastAsia="ＭＳ 明朝"/>
          <w:sz w:val="22"/>
        </w:rPr>
        <w:t>：</w:t>
      </w:r>
      <w:r>
        <w:rPr>
          <w:rFonts w:hint="default" w:ascii="ＭＳ 明朝" w:hAnsi="ＭＳ 明朝" w:eastAsia="ＭＳ 明朝"/>
          <w:sz w:val="22"/>
        </w:rPr>
        <w:t>円）</w:t>
      </w:r>
    </w:p>
    <w:tbl>
      <w:tblPr>
        <w:tblStyle w:val="24"/>
        <w:tblW w:w="5000" w:type="pct"/>
        <w:jc w:val="left"/>
        <w:tblInd w:w="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lastRow="0" w:firstColumn="1" w:lastColumn="0" w:noHBand="0" w:noVBand="1" w:val="04A0"/>
      </w:tblPr>
      <w:tblGrid>
        <w:gridCol w:w="1255"/>
        <w:gridCol w:w="2160"/>
        <w:gridCol w:w="1439"/>
        <w:gridCol w:w="1439"/>
        <w:gridCol w:w="1439"/>
        <w:gridCol w:w="1442"/>
      </w:tblGrid>
      <w:tr>
        <w:trPr>
          <w:trHeight w:val="378" w:hRule="atLeast"/>
        </w:trPr>
        <w:tc>
          <w:tcPr>
            <w:tcW w:w="6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補助対象</w:t>
            </w:r>
          </w:p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事業</w:t>
            </w:r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w:t>区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>分</w:t>
            </w:r>
          </w:p>
        </w:tc>
        <w:tc>
          <w:tcPr>
            <w:tcW w:w="784" w:type="pc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ind w:left="8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予算額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ind w:left="8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決算額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ind w:left="8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増減</w:t>
            </w: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default" w:ascii="ＭＳ 明朝" w:hAnsi="ＭＳ 明朝" w:eastAsia="ＭＳ 明朝"/>
                <w:sz w:val="22"/>
              </w:rPr>
              <w:t>備</w:t>
            </w:r>
            <w:r>
              <w:rPr>
                <w:rFonts w:hint="eastAsia" w:ascii="ＭＳ 明朝" w:hAnsi="ＭＳ 明朝" w:eastAsia="ＭＳ 明朝"/>
                <w:sz w:val="22"/>
              </w:rPr>
              <w:t>　</w:t>
            </w:r>
            <w:r>
              <w:rPr>
                <w:rFonts w:hint="default" w:ascii="ＭＳ 明朝" w:hAnsi="ＭＳ 明朝" w:eastAsia="ＭＳ 明朝"/>
                <w:sz w:val="22"/>
              </w:rPr>
              <w:t>考</w:t>
            </w:r>
          </w:p>
          <w:p>
            <w:pPr>
              <w:pStyle w:val="0"/>
              <w:spacing w:line="259" w:lineRule="auto"/>
              <w:ind w:left="8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（内訳等）</w:t>
            </w:r>
          </w:p>
        </w:tc>
      </w:tr>
      <w:tr>
        <w:trPr>
          <w:trHeight w:val="560" w:hRule="atLeast"/>
        </w:trPr>
        <w:tc>
          <w:tcPr>
            <w:tcW w:w="684" w:type="pct"/>
            <w:vMerge w:val="restart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特産品開発事業</w:t>
            </w:r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原材料費</w:t>
            </w:r>
          </w:p>
        </w:tc>
        <w:tc>
          <w:tcPr>
            <w:tcW w:w="784" w:type="pct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機械装置費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工具器具費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需用費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その他の経費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計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restart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spacing w:line="259" w:lineRule="auto"/>
              <w:ind w:left="113" w:right="113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Theme="minorEastAsia" w:hAnsiTheme="minorEastAsia"/>
                <w:sz w:val="22"/>
              </w:rPr>
              <w:t>高付加価値化等事業</w:t>
            </w:r>
          </w:p>
        </w:tc>
        <w:tc>
          <w:tcPr>
            <w:tcW w:w="1177" w:type="pc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原材料費</w:t>
            </w:r>
          </w:p>
        </w:tc>
        <w:tc>
          <w:tcPr>
            <w:tcW w:w="784" w:type="pct"/>
            <w:tcBorders>
              <w:top w:val="single" w:color="auto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none" w:color="auto" w:sz="0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機械装置費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工具器具費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需用費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right"/>
              <w:rPr>
                <w:rFonts w:hint="eastAsia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その他の経費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  <w:tr>
        <w:trPr>
          <w:trHeight w:val="560" w:hRule="atLeast"/>
        </w:trPr>
        <w:tc>
          <w:tcPr>
            <w:tcW w:w="684" w:type="pct"/>
            <w:vMerge w:val="continue"/>
            <w:tcBorders>
              <w:top w:val="none" w:color="auto" w:sz="0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177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center"/>
              <w:rPr>
                <w:rFonts w:hint="default" w:ascii="ＭＳ 明朝" w:hAnsi="ＭＳ 明朝" w:eastAsia="ＭＳ 明朝"/>
                <w:sz w:val="22"/>
              </w:rPr>
            </w:pPr>
            <w:r>
              <w:rPr>
                <w:rFonts w:hint="eastAsia" w:ascii="ＭＳ 明朝" w:hAnsi="ＭＳ 明朝" w:eastAsia="ＭＳ 明朝"/>
                <w:sz w:val="22"/>
              </w:rPr>
              <w:t>計</w:t>
            </w: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4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right"/>
              <w:rPr>
                <w:rFonts w:hint="default" w:ascii="ＭＳ 明朝" w:hAnsi="ＭＳ 明朝" w:eastAsia="ＭＳ 明朝"/>
                <w:sz w:val="22"/>
              </w:rPr>
            </w:pPr>
          </w:p>
        </w:tc>
        <w:tc>
          <w:tcPr>
            <w:tcW w:w="786" w:type="pct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59" w:lineRule="auto"/>
              <w:jc w:val="left"/>
              <w:rPr>
                <w:rFonts w:hint="default" w:ascii="ＭＳ 明朝" w:hAnsi="ＭＳ 明朝" w:eastAsia="ＭＳ 明朝"/>
                <w:sz w:val="22"/>
              </w:rPr>
            </w:pPr>
          </w:p>
        </w:tc>
      </w:tr>
    </w:tbl>
    <w:p>
      <w:pPr>
        <w:pStyle w:val="0"/>
        <w:spacing w:line="20" w:lineRule="exact"/>
        <w:rPr>
          <w:rFonts w:hint="default"/>
        </w:rPr>
      </w:pPr>
    </w:p>
    <w:sectPr>
      <w:pgSz w:w="11906" w:h="16838"/>
      <w:pgMar w:top="1134" w:right="1361" w:bottom="1134" w:left="136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</w:fonts>
</file>

<file path=word/numbering.xml><?xml version="1.0" encoding="utf-8"?>
<w:numbering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abstractNum w:abstractNumId="0">
    <w:nsid w:val="00000001"/>
    <w:multiLevelType w:val="hybridMultilevel"/>
    <w:tmpl w:val="B442E0B4"/>
    <w:lvl w:ilvl="0" w:tplc="0C5EDF02">
      <w:start w:val="1"/>
      <w:numFmt w:val="decimalFullWidth"/>
      <w:lvlText w:val="%1"/>
      <w:lvlJc w:val="left"/>
      <w:pPr>
        <w:ind w:left="422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21"/>
        <w:u w:val="none" w:color="000000"/>
        <w:bdr w:val="none" w:color="auto" w:sz="0" w:space="0"/>
        <w:shd w:val="clear" w:color="auto" w:fill="auto"/>
        <w:vertAlign w:val="baseline"/>
      </w:rPr>
    </w:lvl>
    <w:lvl w:ilvl="1" w:tplc="D812E7C6">
      <w:start w:val="1"/>
      <w:numFmt w:val="lowerLetter"/>
      <w:lvlText w:val="%2"/>
      <w:lvlJc w:val="left"/>
      <w:pPr>
        <w:ind w:left="108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21"/>
        <w:u w:val="none" w:color="000000"/>
        <w:bdr w:val="none" w:color="auto" w:sz="0" w:space="0"/>
        <w:shd w:val="clear" w:color="auto" w:fill="auto"/>
        <w:vertAlign w:val="baseline"/>
      </w:rPr>
    </w:lvl>
    <w:lvl w:ilvl="2" w:tplc="24EE488C">
      <w:start w:val="1"/>
      <w:numFmt w:val="lowerRoman"/>
      <w:lvlText w:val="%3"/>
      <w:lvlJc w:val="left"/>
      <w:pPr>
        <w:ind w:left="180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21"/>
        <w:u w:val="none" w:color="000000"/>
        <w:bdr w:val="none" w:color="auto" w:sz="0" w:space="0"/>
        <w:shd w:val="clear" w:color="auto" w:fill="auto"/>
        <w:vertAlign w:val="baseline"/>
      </w:rPr>
    </w:lvl>
    <w:lvl w:ilvl="3" w:tplc="A98CFD8C">
      <w:start w:val="1"/>
      <w:numFmt w:val="decimal"/>
      <w:lvlText w:val="%4"/>
      <w:lvlJc w:val="left"/>
      <w:pPr>
        <w:ind w:left="252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21"/>
        <w:u w:val="none" w:color="000000"/>
        <w:bdr w:val="none" w:color="auto" w:sz="0" w:space="0"/>
        <w:shd w:val="clear" w:color="auto" w:fill="auto"/>
        <w:vertAlign w:val="baseline"/>
      </w:rPr>
    </w:lvl>
    <w:lvl w:ilvl="4" w:tplc="7B12F42E">
      <w:start w:val="1"/>
      <w:numFmt w:val="lowerLetter"/>
      <w:lvlText w:val="%5"/>
      <w:lvlJc w:val="left"/>
      <w:pPr>
        <w:ind w:left="324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21"/>
        <w:u w:val="none" w:color="000000"/>
        <w:bdr w:val="none" w:color="auto" w:sz="0" w:space="0"/>
        <w:shd w:val="clear" w:color="auto" w:fill="auto"/>
        <w:vertAlign w:val="baseline"/>
      </w:rPr>
    </w:lvl>
    <w:lvl w:ilvl="5" w:tplc="47B2DD40">
      <w:start w:val="1"/>
      <w:numFmt w:val="lowerRoman"/>
      <w:lvlText w:val="%6"/>
      <w:lvlJc w:val="left"/>
      <w:pPr>
        <w:ind w:left="396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21"/>
        <w:u w:val="none" w:color="000000"/>
        <w:bdr w:val="none" w:color="auto" w:sz="0" w:space="0"/>
        <w:shd w:val="clear" w:color="auto" w:fill="auto"/>
        <w:vertAlign w:val="baseline"/>
      </w:rPr>
    </w:lvl>
    <w:lvl w:ilvl="6" w:tplc="89E6DF20">
      <w:start w:val="1"/>
      <w:numFmt w:val="decimal"/>
      <w:lvlText w:val="%7"/>
      <w:lvlJc w:val="left"/>
      <w:pPr>
        <w:ind w:left="468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21"/>
        <w:u w:val="none" w:color="000000"/>
        <w:bdr w:val="none" w:color="auto" w:sz="0" w:space="0"/>
        <w:shd w:val="clear" w:color="auto" w:fill="auto"/>
        <w:vertAlign w:val="baseline"/>
      </w:rPr>
    </w:lvl>
    <w:lvl w:ilvl="7" w:tplc="6A92EDBC">
      <w:start w:val="1"/>
      <w:numFmt w:val="lowerLetter"/>
      <w:lvlText w:val="%8"/>
      <w:lvlJc w:val="left"/>
      <w:pPr>
        <w:ind w:left="540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21"/>
        <w:u w:val="none" w:color="000000"/>
        <w:bdr w:val="none" w:color="auto" w:sz="0" w:space="0"/>
        <w:shd w:val="clear" w:color="auto" w:fill="auto"/>
        <w:vertAlign w:val="baseline"/>
      </w:rPr>
    </w:lvl>
    <w:lvl w:ilvl="8" w:tplc="02747866">
      <w:start w:val="1"/>
      <w:numFmt w:val="lowerRoman"/>
      <w:lvlText w:val="%9"/>
      <w:lvlJc w:val="left"/>
      <w:pPr>
        <w:ind w:left="6120"/>
      </w:pPr>
      <w:rPr>
        <w:rFonts w:ascii="ＭＳ 明朝" w:hAnsi="ＭＳ 明朝" w:eastAsia="ＭＳ 明朝"/>
        <w:b w:val="0"/>
        <w:i w:val="0"/>
        <w:strike w:val="0"/>
        <w:dstrike w:val="0"/>
        <w:color w:val="000000"/>
        <w:sz w:val="21"/>
        <w:u w:val="none" w:color="000000"/>
        <w:bdr w:val="none" w:color="auto" w:sz="0" w:space="0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 w:customStyle="1">
    <w:name w:val="Default"/>
    <w:next w:val="15"/>
    <w:link w:val="0"/>
    <w:uiPriority w:val="0"/>
    <w:pPr>
      <w:widowControl w:val="0"/>
      <w:autoSpaceDE w:val="0"/>
      <w:autoSpaceDN w:val="0"/>
      <w:adjustRightInd w:val="0"/>
    </w:pPr>
    <w:rPr>
      <w:rFonts w:ascii="ＭＳ 明朝" w:hAnsi="ＭＳ 明朝" w:eastAsia="ＭＳ 明朝"/>
      <w:color w:val="000000"/>
      <w:kern w:val="0"/>
      <w:sz w:val="24"/>
    </w:r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character" w:styleId="20">
    <w:name w:val="footnote reference"/>
    <w:basedOn w:val="10"/>
    <w:next w:val="20"/>
    <w:link w:val="0"/>
    <w:uiPriority w:val="0"/>
    <w:semiHidden/>
    <w:rPr>
      <w:vertAlign w:val="superscript"/>
    </w:rPr>
  </w:style>
  <w:style w:type="character" w:styleId="21">
    <w:name w:val="endnote reference"/>
    <w:basedOn w:val="10"/>
    <w:next w:val="21"/>
    <w:link w:val="0"/>
    <w:uiPriority w:val="0"/>
    <w:semiHidden/>
    <w:rPr>
      <w:vertAlign w:val="superscript"/>
    </w:rPr>
  </w:style>
  <w:style w:type="paragraph" w:styleId="22">
    <w:name w:val="Balloon Text"/>
    <w:basedOn w:val="0"/>
    <w:next w:val="22"/>
    <w:link w:val="0"/>
    <w:uiPriority w:val="0"/>
    <w:semiHidden/>
    <w:rPr>
      <w:rFonts w:asciiTheme="majorHAnsi" w:hAnsiTheme="majorHAnsi" w:eastAsiaTheme="majorEastAsia"/>
      <w:sz w:val="18"/>
    </w:rPr>
  </w:style>
  <w:style w:type="paragraph" w:styleId="23">
    <w:name w:val="Revision"/>
    <w:next w:val="23"/>
    <w:link w:val="0"/>
    <w:uiPriority w:val="0"/>
    <w:rPr/>
  </w:style>
  <w:style w:type="table" w:styleId="24" w:customStyle="1">
    <w:name w:val="TableGrid"/>
    <w:basedOn w:val="11"/>
    <w:next w:val="24"/>
    <w:link w:val="0"/>
    <w:uiPriority w:val="0"/>
    <w:tblPr>
      <w:tblStyleRowBandSize w:val="1"/>
      <w:tblStyleColBandSize w:val="1"/>
      <w:tblCellMar>
        <w:left w:w="0" w:type="dxa"/>
        <w:right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numbering" Target="numbering.xml" /><Relationship Id="rId3" Type="http://schemas.openxmlformats.org/officeDocument/2006/relationships/styles" Target="styles.xml" /><Relationship Id="rId4" Type="http://schemas.openxmlformats.org/officeDocument/2006/relationships/settings" Target="settings.xml" /><Relationship Id="rId5" Type="http://schemas.openxmlformats.org/officeDocument/2006/relationships/theme" Target="theme/theme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209</TotalTime>
  <Pages>1</Pages>
  <Words>2</Words>
  <Characters>206</Characters>
  <Application>JUST Note</Application>
  <Lines>204</Lines>
  <Paragraphs>44</Paragraphs>
  <CharactersWithSpaces>271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Windows ユーザー</dc:creator>
  <cp:lastModifiedBy>奥村　嘉宏</cp:lastModifiedBy>
  <cp:lastPrinted>2024-09-21T05:12:31Z</cp:lastPrinted>
  <dcterms:created xsi:type="dcterms:W3CDTF">2023-12-04T04:07:00Z</dcterms:created>
  <dcterms:modified xsi:type="dcterms:W3CDTF">2025-07-04T08:23:15Z</dcterms:modified>
  <cp:revision>8</cp:revision>
</cp:coreProperties>
</file>